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D653CB">
        <w:tc>
          <w:tcPr>
            <w:tcW w:w="4785" w:type="dxa"/>
          </w:tcPr>
          <w:p w:rsidR="00087622" w:rsidRDefault="00087622" w:rsidP="00BF1DB5">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087622">
              <w:rPr>
                <w:rFonts w:ascii="한컴바탕" w:eastAsia="한컴바탕" w:hAnsi="한컴바탕" w:cs="한컴바탕" w:hint="eastAsia"/>
                <w:b/>
                <w:sz w:val="26"/>
                <w:szCs w:val="26"/>
                <w:lang w:eastAsia="ko-KR"/>
              </w:rPr>
              <w:t xml:space="preserve">통관작업 무서류화 </w:t>
            </w:r>
          </w:p>
          <w:p w:rsidR="00087622" w:rsidRDefault="00087622" w:rsidP="00BF1DB5">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087622">
              <w:rPr>
                <w:rFonts w:ascii="한컴바탕" w:eastAsia="한컴바탕" w:hAnsi="한컴바탕" w:cs="한컴바탕" w:hint="eastAsia"/>
                <w:b/>
                <w:sz w:val="26"/>
                <w:szCs w:val="26"/>
                <w:lang w:eastAsia="ko-KR"/>
              </w:rPr>
              <w:t xml:space="preserve">개혁업무 심층 추진 </w:t>
            </w:r>
          </w:p>
          <w:p w:rsidR="00087622" w:rsidRPr="00087622" w:rsidRDefault="00087622" w:rsidP="00BF1DB5">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87622">
              <w:rPr>
                <w:rFonts w:ascii="한컴바탕" w:eastAsia="한컴바탕" w:hAnsi="한컴바탕" w:cs="한컴바탕" w:hint="eastAsia"/>
                <w:b/>
                <w:sz w:val="26"/>
                <w:szCs w:val="26"/>
                <w:lang w:eastAsia="ko-KR"/>
              </w:rPr>
              <w:t>관련사항 공고</w:t>
            </w:r>
          </w:p>
          <w:p w:rsidR="00087622" w:rsidRPr="00087622" w:rsidRDefault="00087622" w:rsidP="00BF1DB5">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해관총서 공고 2014년 제25호</w:t>
            </w:r>
          </w:p>
          <w:p w:rsid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992EAA" w:rsidRPr="00087622" w:rsidRDefault="00992EAA"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BF1DB5" w:rsidRDefault="00087622" w:rsidP="00BF1DB5">
            <w:pPr>
              <w:wordWrap w:val="0"/>
              <w:autoSpaceDN w:val="0"/>
              <w:adjustRightInd w:val="0"/>
              <w:snapToGrid w:val="0"/>
              <w:spacing w:line="290" w:lineRule="atLeast"/>
              <w:ind w:firstLineChars="100" w:firstLine="190"/>
              <w:jc w:val="both"/>
              <w:rPr>
                <w:rFonts w:ascii="한컴바탕" w:eastAsia="한컴바탕" w:hAnsi="한컴바탕" w:cs="한컴바탕" w:hint="eastAsia"/>
                <w:spacing w:val="-10"/>
                <w:szCs w:val="21"/>
                <w:lang w:eastAsia="ko-KR"/>
              </w:rPr>
            </w:pPr>
            <w:r w:rsidRPr="00BF1DB5">
              <w:rPr>
                <w:rFonts w:ascii="한컴바탕" w:eastAsia="한컴바탕" w:hAnsi="한컴바탕" w:cs="한컴바탕" w:hint="eastAsia"/>
                <w:spacing w:val="-10"/>
                <w:szCs w:val="21"/>
                <w:lang w:eastAsia="ko-KR"/>
              </w:rPr>
              <w:t>2014년에 통관작업 무서류화 개혁업무를 더욱 발전시키기 위하여, 해관총서는 2013년 개혁시범지역에서 거둔 뚜렷한 성과를 기초로, 통관작업 무서류화 개혁업무를 전국 세관으로 확대하여 심층 추진키로 결정하였다. 관련사항을 아래와 같이 공고한다.</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一. 시범지역 확대</w:t>
            </w:r>
          </w:p>
          <w:p w:rsidR="00087622" w:rsidRPr="00087622" w:rsidRDefault="00087622" w:rsidP="00BF1DB5">
            <w:pPr>
              <w:wordWrap w:val="0"/>
              <w:autoSpaceDN w:val="0"/>
              <w:adjustRightInd w:val="0"/>
              <w:snapToGrid w:val="0"/>
              <w:spacing w:line="290" w:lineRule="atLeast"/>
              <w:ind w:firstLineChars="150" w:firstLine="315"/>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(1) 시범지역 범위를 전국 세관의 모든 통관업무 현장으로 확대한다.</w:t>
            </w:r>
          </w:p>
          <w:p w:rsidR="00087622" w:rsidRPr="00087622" w:rsidRDefault="00087622" w:rsidP="00BF1DB5">
            <w:pPr>
              <w:wordWrap w:val="0"/>
              <w:autoSpaceDN w:val="0"/>
              <w:adjustRightInd w:val="0"/>
              <w:snapToGrid w:val="0"/>
              <w:spacing w:line="290" w:lineRule="atLeast"/>
              <w:ind w:firstLineChars="150" w:firstLine="315"/>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 xml:space="preserve">(2) </w:t>
            </w:r>
            <w:r w:rsidRPr="00BF1DB5">
              <w:rPr>
                <w:rFonts w:ascii="한컴바탕" w:eastAsia="한컴바탕" w:hAnsi="한컴바탕" w:cs="한컴바탕" w:hint="eastAsia"/>
                <w:spacing w:val="-12"/>
                <w:szCs w:val="21"/>
                <w:lang w:eastAsia="ko-KR"/>
              </w:rPr>
              <w:t>세관이전(轉關) 화물과 “귀속지신고, 귀속지통관(屬地申報,屬地放行)” 화물의 통관에 대하여 무서류화 개혁을 전면적으로 추진하고, 지역 통관개혁 무서류화 업무를 심층적으로 응용하는데 박차를 가한다.</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(3) 익스프레스화물, 우편화물 통관작업에 무서류화 개혁 시범업무를 도입한다.</w:t>
            </w:r>
          </w:p>
          <w:p w:rsidR="00087622" w:rsidRP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二. 세관신고서 첨부서류 간소화 시범업무</w:t>
            </w:r>
            <w:r w:rsidR="00BF1DB5">
              <w:rPr>
                <w:rFonts w:ascii="한컴바탕" w:eastAsia="한컴바탕" w:hAnsi="한컴바탕" w:cs="한컴바탕" w:hint="eastAsia"/>
                <w:szCs w:val="21"/>
                <w:lang w:eastAsia="ko-KR"/>
              </w:rPr>
              <w:t>:</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(1) 수입화물</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1. 가공무역 및 보세류 통관서류</w:t>
            </w:r>
            <w:r w:rsidR="00BF1DB5">
              <w:rPr>
                <w:rFonts w:ascii="한컴바탕" w:eastAsia="한컴바탕" w:hAnsi="한컴바탕" w:cs="한컴바탕" w:hint="eastAsia"/>
                <w:szCs w:val="21"/>
                <w:lang w:eastAsia="ko-KR"/>
              </w:rPr>
              <w:t>:</w:t>
            </w:r>
          </w:p>
          <w:p w:rsidR="00087622" w:rsidRPr="00BF1DB5" w:rsidRDefault="00087622" w:rsidP="00BF1DB5">
            <w:pPr>
              <w:wordWrap w:val="0"/>
              <w:autoSpaceDN w:val="0"/>
              <w:adjustRightInd w:val="0"/>
              <w:snapToGrid w:val="0"/>
              <w:spacing w:line="290" w:lineRule="atLeast"/>
              <w:ind w:firstLineChars="100" w:firstLine="190"/>
              <w:jc w:val="both"/>
              <w:rPr>
                <w:rFonts w:ascii="한컴바탕" w:eastAsia="한컴바탕" w:hAnsi="한컴바탕" w:cs="한컴바탕" w:hint="eastAsia"/>
                <w:spacing w:val="-10"/>
                <w:szCs w:val="21"/>
                <w:lang w:eastAsia="ko-KR"/>
              </w:rPr>
            </w:pPr>
            <w:r w:rsidRPr="00BF1DB5">
              <w:rPr>
                <w:rFonts w:ascii="한컴바탕" w:eastAsia="한컴바탕" w:hAnsi="한컴바탕" w:cs="한컴바탕" w:hint="eastAsia"/>
                <w:spacing w:val="-10"/>
                <w:szCs w:val="21"/>
                <w:lang w:eastAsia="ko-KR"/>
              </w:rPr>
              <w:t>계약서, 패킹리스트, 화물명세서(적하목록) 등 첨부서류는 기업이 세관에 신고할 때 제출하지 않아도 되며, 세관 심사과정에서 필요한 경우에만 제출한다.</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2. 非 가공무역 및 보세류 통관서류</w:t>
            </w:r>
            <w:r w:rsidR="00BF1DB5">
              <w:rPr>
                <w:rFonts w:ascii="한컴바탕" w:eastAsia="한컴바탕" w:hAnsi="한컴바탕" w:cs="한컴바탕" w:hint="eastAsia"/>
                <w:szCs w:val="21"/>
                <w:lang w:eastAsia="ko-KR"/>
              </w:rPr>
              <w:t>:</w:t>
            </w:r>
          </w:p>
          <w:p w:rsidR="00087622" w:rsidRPr="00BF1DB5" w:rsidRDefault="00087622" w:rsidP="00BF1DB5">
            <w:pPr>
              <w:wordWrap w:val="0"/>
              <w:autoSpaceDN w:val="0"/>
              <w:adjustRightInd w:val="0"/>
              <w:snapToGrid w:val="0"/>
              <w:spacing w:line="290" w:lineRule="atLeast"/>
              <w:ind w:firstLine="388"/>
              <w:jc w:val="both"/>
              <w:rPr>
                <w:rFonts w:ascii="한컴바탕" w:eastAsia="한컴바탕" w:hAnsi="한컴바탕" w:cs="한컴바탕" w:hint="eastAsia"/>
                <w:spacing w:val="-8"/>
                <w:szCs w:val="21"/>
                <w:lang w:eastAsia="ko-KR"/>
              </w:rPr>
            </w:pPr>
            <w:r w:rsidRPr="00BF1DB5">
              <w:rPr>
                <w:rFonts w:ascii="한컴바탕" w:eastAsia="한컴바탕" w:hAnsi="한컴바탕" w:cs="한컴바탕" w:hint="eastAsia"/>
                <w:spacing w:val="-8"/>
                <w:szCs w:val="21"/>
                <w:lang w:eastAsia="ko-KR"/>
              </w:rPr>
              <w:t>패킹리스트, 화물명세서(적하목록) 등 첨부서류는 기업이 세관에 신고할 때 제출하지 않아도 되며, 세관 심사과정에서 필요한 경우에만 제출한다.</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 xml:space="preserve">3. </w:t>
            </w:r>
            <w:smartTag w:uri="urn:schemas-microsoft-com:office:smarttags" w:element="PersonName">
              <w:smartTag w:uri="urn:schemas:contacts" w:element="Sn">
                <w:r w:rsidRPr="00087622">
                  <w:rPr>
                    <w:rFonts w:ascii="한컴바탕" w:eastAsia="한컴바탕" w:hAnsi="한컴바탕" w:cs="한컴바탕" w:hint="eastAsia"/>
                    <w:szCs w:val="21"/>
                    <w:lang w:eastAsia="ko-KR"/>
                  </w:rPr>
                  <w:t>경</w:t>
                </w:r>
              </w:smartTag>
              <w:smartTag w:uri="urn:schemas:contacts" w:element="GivenName">
                <w:r w:rsidRPr="00087622">
                  <w:rPr>
                    <w:rFonts w:ascii="한컴바탕" w:eastAsia="한컴바탕" w:hAnsi="한컴바탕" w:cs="한컴바탕" w:hint="eastAsia"/>
                    <w:szCs w:val="21"/>
                    <w:lang w:eastAsia="ko-KR"/>
                  </w:rPr>
                  <w:t>진기</w:t>
                </w:r>
              </w:smartTag>
            </w:smartTag>
            <w:r w:rsidRPr="00087622">
              <w:rPr>
                <w:rFonts w:ascii="한컴바탕" w:eastAsia="한컴바탕" w:hAnsi="한컴바탕" w:cs="한컴바탕" w:hint="eastAsia"/>
                <w:szCs w:val="21"/>
                <w:lang w:eastAsia="ko-KR"/>
              </w:rPr>
              <w:t>(북경-천진-하북) 지역해관 통관일체화 개혁 시행관련 통관서류</w:t>
            </w:r>
            <w:r w:rsidR="00BF1DB5">
              <w:rPr>
                <w:rFonts w:ascii="한컴바탕" w:eastAsia="한컴바탕" w:hAnsi="한컴바탕" w:cs="한컴바탕" w:hint="eastAsia"/>
                <w:szCs w:val="21"/>
                <w:lang w:eastAsia="ko-KR"/>
              </w:rPr>
              <w:t>:</w:t>
            </w:r>
          </w:p>
          <w:p w:rsidR="00087622" w:rsidRPr="00BF1DB5" w:rsidRDefault="00087622" w:rsidP="00BF1DB5">
            <w:pPr>
              <w:wordWrap w:val="0"/>
              <w:autoSpaceDN w:val="0"/>
              <w:adjustRightInd w:val="0"/>
              <w:snapToGrid w:val="0"/>
              <w:spacing w:line="290" w:lineRule="atLeast"/>
              <w:ind w:firstLine="372"/>
              <w:jc w:val="both"/>
              <w:rPr>
                <w:rFonts w:ascii="한컴바탕" w:eastAsia="한컴바탕" w:hAnsi="한컴바탕" w:cs="한컴바탕" w:hint="eastAsia"/>
                <w:spacing w:val="-12"/>
                <w:szCs w:val="21"/>
                <w:lang w:eastAsia="ko-KR"/>
              </w:rPr>
            </w:pPr>
            <w:r w:rsidRPr="00BF1DB5">
              <w:rPr>
                <w:rFonts w:ascii="한컴바탕" w:eastAsia="한컴바탕" w:hAnsi="한컴바탕" w:cs="한컴바탕" w:hint="eastAsia"/>
                <w:spacing w:val="-12"/>
                <w:szCs w:val="21"/>
                <w:lang w:eastAsia="ko-KR"/>
              </w:rPr>
              <w:t>계약서, 패킹리스트, 화물명세서(적하목록) 등 첨부서류는 기업이 세관에 신고할 때 제출하지 않아도 되며, 세관 심사과정에서 필요한 경우에만 제출한다.</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(2) 수출화물</w:t>
            </w:r>
          </w:p>
          <w:p w:rsidR="00087622" w:rsidRPr="00BF1DB5" w:rsidRDefault="00087622" w:rsidP="00BF1DB5">
            <w:pPr>
              <w:wordWrap w:val="0"/>
              <w:autoSpaceDN w:val="0"/>
              <w:adjustRightInd w:val="0"/>
              <w:snapToGrid w:val="0"/>
              <w:spacing w:line="290" w:lineRule="atLeast"/>
              <w:ind w:firstLineChars="100" w:firstLine="194"/>
              <w:jc w:val="both"/>
              <w:rPr>
                <w:rFonts w:ascii="한컴바탕" w:eastAsia="한컴바탕" w:hAnsi="한컴바탕" w:cs="한컴바탕" w:hint="eastAsia"/>
                <w:spacing w:val="-8"/>
                <w:szCs w:val="21"/>
                <w:lang w:eastAsia="ko-KR"/>
              </w:rPr>
            </w:pPr>
            <w:r w:rsidRPr="00BF1DB5">
              <w:rPr>
                <w:rFonts w:ascii="한컴바탕" w:eastAsia="한컴바탕" w:hAnsi="한컴바탕" w:cs="한컴바탕" w:hint="eastAsia"/>
                <w:spacing w:val="-8"/>
                <w:szCs w:val="21"/>
                <w:lang w:eastAsia="ko-KR"/>
              </w:rPr>
              <w:t xml:space="preserve">수출화물의 각종 통관서류는, 기업이 세관에 신고할 때 계약서, 인보이스, 패킹리스트, 화물명세서(적하목록) 등 첨부서류를 제출하지 않아도 되며, 세관 심사과정에서 필요한 경우에만 제출한다.　</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三. 시범기업은 세관신고 소재지 직속세관의 동의를 거쳐, 세관신고 소재지 직속세관 및 제</w:t>
            </w:r>
            <w:r w:rsidRPr="00087622">
              <w:rPr>
                <w:rFonts w:ascii="한컴바탕" w:eastAsia="한컴바탕" w:hAnsi="한컴바탕" w:cs="한컴바탕" w:hint="eastAsia"/>
                <w:szCs w:val="21"/>
                <w:lang w:eastAsia="ko-KR"/>
              </w:rPr>
              <w:lastRenderedPageBreak/>
              <w:t xml:space="preserve">3자 인증기관(중국 전자세관 데이터처리센터)과 전자데이터 응용협약을 체결한 후, 당해 세관 범위내에서 “통관작업 무서류화” 통관방식을 적용할 수 있다. </w:t>
            </w:r>
          </w:p>
          <w:p w:rsidR="00087622" w:rsidRPr="00BF1DB5" w:rsidRDefault="00087622" w:rsidP="00BF1DB5">
            <w:pPr>
              <w:wordWrap w:val="0"/>
              <w:autoSpaceDN w:val="0"/>
              <w:adjustRightInd w:val="0"/>
              <w:snapToGrid w:val="0"/>
              <w:spacing w:line="290" w:lineRule="atLeast"/>
              <w:ind w:firstLineChars="100" w:firstLine="206"/>
              <w:jc w:val="both"/>
              <w:rPr>
                <w:rFonts w:ascii="한컴바탕" w:eastAsia="한컴바탕" w:hAnsi="한컴바탕" w:cs="한컴바탕" w:hint="eastAsia"/>
                <w:spacing w:val="-2"/>
                <w:szCs w:val="21"/>
                <w:lang w:eastAsia="ko-KR"/>
              </w:rPr>
            </w:pPr>
            <w:r w:rsidRPr="00BF1DB5">
              <w:rPr>
                <w:rFonts w:ascii="한컴바탕" w:eastAsia="한컴바탕" w:hAnsi="한컴바탕" w:cs="한컴바탕" w:hint="eastAsia"/>
                <w:spacing w:val="-2"/>
                <w:szCs w:val="21"/>
                <w:lang w:eastAsia="ko-KR"/>
              </w:rPr>
              <w:t>세관의 동의를 거쳐 “통관작업 무서류화” 통관방식을 적용하는 수출입기업이 통관기업에게 세관신고 대리업무를 위탁해야 하는 경우, 반드시 세관으로부터 “통관작업 무서류화” 통관방식 적용을 허가받은 통관기업에게 위탁해야 한다.</w:t>
            </w:r>
          </w:p>
          <w:p w:rsidR="00087622" w:rsidRP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 xml:space="preserve">四. </w:t>
            </w:r>
            <w:r w:rsidRPr="00BF1DB5">
              <w:rPr>
                <w:rFonts w:ascii="한컴바탕" w:eastAsia="한컴바탕" w:hAnsi="한컴바탕" w:cs="한컴바탕" w:hint="eastAsia"/>
                <w:spacing w:val="-12"/>
                <w:szCs w:val="21"/>
                <w:lang w:eastAsia="ko-KR"/>
              </w:rPr>
              <w:t>세관의 허가를 받은 시범기업은 서류방식과 무서류화 통관방식을 자율적으로 선택할 수 있다. 무서류화 방식을 선택한 기업은 화물 신고시 전자세관 전산시스템에서 “통관무서류화” 방식을 선택해야 한다.</w:t>
            </w:r>
          </w:p>
          <w:p w:rsidR="00087622" w:rsidRP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 xml:space="preserve">五. </w:t>
            </w:r>
            <w:r w:rsidRPr="00BF1DB5">
              <w:rPr>
                <w:rFonts w:ascii="한컴바탕" w:eastAsia="한컴바탕" w:hAnsi="한컴바탕" w:cs="한컴바탕" w:hint="eastAsia"/>
                <w:spacing w:val="-8"/>
                <w:szCs w:val="21"/>
                <w:lang w:eastAsia="ko-KR"/>
              </w:rPr>
              <w:t>세관의 허가를 받아 “통관작업 무서류화” 방식을 선택한 업체 중, 관리분류 AA류 기업과 A류 생산형 기업은, 세관 신고시 통관첨부서류 데이터수치를 제출하지 않아도 되고, 통관 과정에서 세관이 요구할 경우 그에 따라 제출하거나, 세관이 화물을 통관시킨 후 10일 이내에 세관에 제출하면 되며, 세관 허가를 통해 통관서류 자체보관(잠정 보관) 조건에 부합된 기업은 자체 보관할 수도 있다.</w:t>
            </w: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세관의 허가를 받아 “통관작업 무서류화” 방식을 선택한 업체 중 기타 관리분류에 해당하는 기업은, 세관 신고시 세관신고서와 첨부서류 데이터수치를 제출해야 한다.</w:t>
            </w:r>
          </w:p>
          <w:p w:rsidR="00087622" w:rsidRP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 xml:space="preserve">六. </w:t>
            </w:r>
            <w:r w:rsidRPr="00BF1DB5">
              <w:rPr>
                <w:rFonts w:ascii="한컴바탕" w:eastAsia="한컴바탕" w:hAnsi="한컴바탕" w:cs="한컴바탕" w:hint="eastAsia"/>
                <w:spacing w:val="-10"/>
                <w:szCs w:val="21"/>
                <w:lang w:eastAsia="ko-KR"/>
              </w:rPr>
              <w:t>업무관련 기업 및 기관이 세관이 보유한 통관서류 및 부속데이터수치 기록을 열람하거나 복사할 필요가 있는 경우 규정에 따라 수속을 진행해야 하고, 세관은 전자데이터 기록에 근거하여 서면 문건을 작성하고 서류관리부서의 관인을 찍어 교부한다.</w:t>
            </w:r>
          </w:p>
          <w:p w:rsidR="00087622" w:rsidRP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lang w:eastAsia="ko-KR"/>
              </w:rPr>
              <w:t>七. 수출입허가가 필요한 수출입 화물 중 허가증의 전자데이터가 전산망으로 열람되지 않는 화물에 대해서는 “통관작업 무서류화” 방식 적용을 잠시 유예한다.</w:t>
            </w:r>
          </w:p>
          <w:p w:rsidR="00087622" w:rsidRPr="00087622" w:rsidRDefault="00087622" w:rsidP="00BF1DB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87622" w:rsidRPr="00BF1DB5" w:rsidRDefault="00087622" w:rsidP="00BF1DB5">
            <w:pPr>
              <w:wordWrap w:val="0"/>
              <w:autoSpaceDN w:val="0"/>
              <w:adjustRightInd w:val="0"/>
              <w:snapToGrid w:val="0"/>
              <w:spacing w:line="290" w:lineRule="atLeast"/>
              <w:ind w:firstLineChars="100" w:firstLine="186"/>
              <w:jc w:val="both"/>
              <w:rPr>
                <w:rFonts w:ascii="한컴바탕" w:eastAsia="한컴바탕" w:hAnsi="한컴바탕" w:cs="한컴바탕" w:hint="eastAsia"/>
                <w:spacing w:val="-12"/>
                <w:szCs w:val="21"/>
                <w:lang w:eastAsia="ko-KR"/>
              </w:rPr>
            </w:pPr>
            <w:r w:rsidRPr="00BF1DB5">
              <w:rPr>
                <w:rFonts w:ascii="한컴바탕" w:eastAsia="한컴바탕" w:hAnsi="한컴바탕" w:cs="한컴바탕" w:hint="eastAsia"/>
                <w:spacing w:val="-12"/>
                <w:szCs w:val="21"/>
                <w:lang w:eastAsia="ko-KR"/>
              </w:rPr>
              <w:t xml:space="preserve">본 공고 내용은 </w:t>
            </w:r>
            <w:smartTag w:uri="urn:schemas-microsoft-com:office:smarttags" w:element="date">
              <w:smartTagPr>
                <w:attr w:uri="urn:schemas-microsoft-com:office:office" w:name="ls" w:val="trans"/>
                <w:attr w:name="Year" w:val="2014"/>
                <w:attr w:name="Month" w:val="4"/>
                <w:attr w:name="Day" w:val="1"/>
              </w:smartTagPr>
              <w:r w:rsidRPr="00BF1DB5">
                <w:rPr>
                  <w:rFonts w:ascii="한컴바탕" w:eastAsia="한컴바탕" w:hAnsi="한컴바탕" w:cs="한컴바탕" w:hint="eastAsia"/>
                  <w:spacing w:val="-12"/>
                  <w:szCs w:val="21"/>
                  <w:lang w:eastAsia="ko-KR"/>
                </w:rPr>
                <w:t>2014년 4월 1일</w:t>
              </w:r>
            </w:smartTag>
            <w:r w:rsidRPr="00BF1DB5">
              <w:rPr>
                <w:rFonts w:ascii="한컴바탕" w:eastAsia="한컴바탕" w:hAnsi="한컴바탕" w:cs="한컴바탕" w:hint="eastAsia"/>
                <w:spacing w:val="-12"/>
                <w:szCs w:val="21"/>
                <w:lang w:eastAsia="ko-KR"/>
              </w:rPr>
              <w:t>부터 시행하며, 해관총서 2013년 제19호 공고는 이와 동시에 폐지한다.</w:t>
            </w:r>
          </w:p>
          <w:p w:rsidR="00BF1DB5" w:rsidRPr="00087622" w:rsidRDefault="00BF1DB5"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p>
          <w:p w:rsidR="00087622" w:rsidRDefault="00087622"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r w:rsidRPr="00087622">
              <w:rPr>
                <w:rFonts w:ascii="한컴바탕" w:eastAsia="한컴바탕" w:hAnsi="한컴바탕" w:cs="한컴바탕" w:hint="eastAsia"/>
                <w:szCs w:val="21"/>
              </w:rPr>
              <w:t>이와 같이 공고한다.</w:t>
            </w:r>
          </w:p>
          <w:p w:rsidR="00BF1DB5" w:rsidRDefault="00BF1DB5" w:rsidP="00BF1DB5">
            <w:pPr>
              <w:wordWrap w:val="0"/>
              <w:autoSpaceDN w:val="0"/>
              <w:adjustRightInd w:val="0"/>
              <w:snapToGrid w:val="0"/>
              <w:spacing w:line="290" w:lineRule="atLeast"/>
              <w:ind w:firstLineChars="100" w:firstLine="210"/>
              <w:jc w:val="both"/>
              <w:rPr>
                <w:rFonts w:ascii="한컴바탕" w:eastAsia="한컴바탕" w:hAnsi="한컴바탕" w:cs="한컴바탕" w:hint="eastAsia"/>
                <w:szCs w:val="21"/>
                <w:lang w:eastAsia="ko-KR"/>
              </w:rPr>
            </w:pPr>
          </w:p>
          <w:p w:rsidR="00BF1DB5" w:rsidRPr="00087622" w:rsidRDefault="00BF1DB5" w:rsidP="00BF1DB5">
            <w:pPr>
              <w:wordWrap w:val="0"/>
              <w:autoSpaceDN w:val="0"/>
              <w:adjustRightInd w:val="0"/>
              <w:snapToGrid w:val="0"/>
              <w:spacing w:line="290" w:lineRule="atLeast"/>
              <w:ind w:firstLineChars="0" w:firstLine="0"/>
              <w:jc w:val="right"/>
              <w:rPr>
                <w:rFonts w:ascii="SimSun" w:eastAsia="SimSun" w:hAnsi="SimSun" w:cs="한컴바탕"/>
                <w:szCs w:val="21"/>
              </w:rPr>
            </w:pPr>
            <w:r>
              <w:rPr>
                <w:rFonts w:ascii="바탕" w:eastAsia="바탕" w:hAnsi="바탕" w:cs="바탕" w:hint="eastAsia"/>
                <w:szCs w:val="21"/>
                <w:lang w:eastAsia="ko-KR"/>
              </w:rPr>
              <w:t>해관총서</w:t>
            </w:r>
            <w:r w:rsidRPr="00087622">
              <w:rPr>
                <w:rFonts w:ascii="SimSun" w:eastAsia="SimSun" w:hAnsi="SimSun" w:cs="한컴바탕" w:hint="eastAsia"/>
                <w:szCs w:val="21"/>
              </w:rPr>
              <w:t xml:space="preserve">　</w:t>
            </w:r>
          </w:p>
          <w:p w:rsidR="00F67646" w:rsidRPr="00BF1DB5" w:rsidRDefault="00BF1DB5" w:rsidP="00BF1DB5">
            <w:pPr>
              <w:wordWrap w:val="0"/>
              <w:autoSpaceDN w:val="0"/>
              <w:adjustRightInd w:val="0"/>
              <w:snapToGrid w:val="0"/>
              <w:spacing w:line="290" w:lineRule="atLeast"/>
              <w:ind w:firstLineChars="0" w:firstLine="0"/>
              <w:jc w:val="right"/>
              <w:rPr>
                <w:rFonts w:ascii="한컴바탕" w:hAnsi="한컴바탕" w:cs="한컴바탕"/>
                <w:szCs w:val="21"/>
                <w:lang w:eastAsia="ko-KR"/>
              </w:rPr>
            </w:pPr>
            <w:r w:rsidRPr="00087622">
              <w:rPr>
                <w:rFonts w:ascii="SimSun" w:eastAsia="SimSun" w:hAnsi="SimSun" w:cs="한컴바탕" w:hint="eastAsia"/>
                <w:szCs w:val="21"/>
              </w:rPr>
              <w:t>2014</w:t>
            </w:r>
            <w:r>
              <w:rPr>
                <w:rFonts w:ascii="바탕" w:eastAsia="바탕" w:hAnsi="바탕" w:cs="바탕" w:hint="eastAsia"/>
                <w:szCs w:val="21"/>
                <w:lang w:eastAsia="ko-KR"/>
              </w:rPr>
              <w:t>년</w:t>
            </w:r>
            <w:r w:rsidRPr="00087622">
              <w:rPr>
                <w:rFonts w:ascii="SimSun" w:eastAsia="SimSun" w:hAnsi="SimSun" w:cs="한컴바탕" w:hint="eastAsia"/>
                <w:szCs w:val="21"/>
              </w:rPr>
              <w:t>4</w:t>
            </w:r>
            <w:r>
              <w:rPr>
                <w:rFonts w:ascii="바탕" w:eastAsia="바탕" w:hAnsi="바탕" w:cs="바탕" w:hint="eastAsia"/>
                <w:szCs w:val="21"/>
                <w:lang w:eastAsia="ko-KR"/>
              </w:rPr>
              <w:t>월</w:t>
            </w:r>
            <w:r w:rsidRPr="00087622">
              <w:rPr>
                <w:rFonts w:ascii="SimSun" w:eastAsia="SimSun" w:hAnsi="SimSun" w:cs="한컴바탕" w:hint="eastAsia"/>
                <w:szCs w:val="21"/>
              </w:rPr>
              <w:t>1</w:t>
            </w:r>
            <w:r>
              <w:rPr>
                <w:rFonts w:ascii="바탕" w:eastAsia="바탕" w:hAnsi="바탕" w:cs="바탕" w:hint="eastAsia"/>
                <w:szCs w:val="21"/>
                <w:lang w:eastAsia="ko-KR"/>
              </w:rPr>
              <w:t>일</w:t>
            </w:r>
          </w:p>
        </w:tc>
        <w:tc>
          <w:tcPr>
            <w:tcW w:w="539" w:type="dxa"/>
          </w:tcPr>
          <w:p w:rsidR="00F67646" w:rsidRPr="00087622" w:rsidRDefault="00F67646" w:rsidP="00BF1DB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3958" w:type="dxa"/>
          </w:tcPr>
          <w:p w:rsidR="00087622" w:rsidRDefault="00087622" w:rsidP="00BF1DB5">
            <w:pPr>
              <w:wordWrap w:val="0"/>
              <w:autoSpaceDN w:val="0"/>
              <w:adjustRightInd w:val="0"/>
              <w:snapToGrid w:val="0"/>
              <w:spacing w:line="290" w:lineRule="atLeast"/>
              <w:ind w:firstLineChars="0" w:firstLine="0"/>
              <w:jc w:val="center"/>
              <w:rPr>
                <w:rFonts w:ascii="SimSun" w:hAnsi="SimSun" w:cs="한컴바탕" w:hint="eastAsia"/>
                <w:b/>
                <w:sz w:val="26"/>
                <w:szCs w:val="26"/>
                <w:lang w:eastAsia="ko-KR"/>
              </w:rPr>
            </w:pPr>
            <w:r w:rsidRPr="00087622">
              <w:rPr>
                <w:rFonts w:ascii="SimSun" w:eastAsia="SimSun" w:hAnsi="SimSun" w:cs="한컴바탕" w:hint="eastAsia"/>
                <w:b/>
                <w:sz w:val="26"/>
                <w:szCs w:val="26"/>
              </w:rPr>
              <w:t>关于深入推进通关作业</w:t>
            </w:r>
          </w:p>
          <w:p w:rsidR="00087622" w:rsidRDefault="00087622" w:rsidP="00BF1DB5">
            <w:pPr>
              <w:wordWrap w:val="0"/>
              <w:autoSpaceDN w:val="0"/>
              <w:adjustRightInd w:val="0"/>
              <w:snapToGrid w:val="0"/>
              <w:spacing w:line="290" w:lineRule="atLeast"/>
              <w:ind w:firstLineChars="0" w:firstLine="0"/>
              <w:jc w:val="center"/>
              <w:rPr>
                <w:rFonts w:ascii="SimSun" w:hAnsi="SimSun" w:cs="한컴바탕" w:hint="eastAsia"/>
                <w:b/>
                <w:sz w:val="26"/>
                <w:szCs w:val="26"/>
              </w:rPr>
            </w:pPr>
            <w:r w:rsidRPr="00087622">
              <w:rPr>
                <w:rFonts w:ascii="SimSun" w:eastAsia="SimSun" w:hAnsi="SimSun" w:cs="한컴바탕" w:hint="eastAsia"/>
                <w:b/>
                <w:sz w:val="26"/>
                <w:szCs w:val="26"/>
              </w:rPr>
              <w:t>无纸化改革工作</w:t>
            </w:r>
          </w:p>
          <w:p w:rsidR="00087622" w:rsidRPr="00087622" w:rsidRDefault="00087622" w:rsidP="00BF1DB5">
            <w:pPr>
              <w:wordWrap w:val="0"/>
              <w:autoSpaceDN w:val="0"/>
              <w:adjustRightInd w:val="0"/>
              <w:snapToGrid w:val="0"/>
              <w:spacing w:line="290" w:lineRule="atLeast"/>
              <w:ind w:firstLineChars="0" w:firstLine="0"/>
              <w:jc w:val="center"/>
              <w:rPr>
                <w:rFonts w:ascii="SimSun" w:eastAsia="SimSun" w:hAnsi="SimSun" w:cs="한컴바탕"/>
                <w:b/>
                <w:sz w:val="26"/>
                <w:szCs w:val="26"/>
              </w:rPr>
            </w:pPr>
            <w:r w:rsidRPr="00087622">
              <w:rPr>
                <w:rFonts w:ascii="SimSun" w:eastAsia="SimSun" w:hAnsi="SimSun" w:cs="한컴바탕" w:hint="eastAsia"/>
                <w:b/>
                <w:sz w:val="26"/>
                <w:szCs w:val="26"/>
              </w:rPr>
              <w:t>有关事项的公告</w:t>
            </w:r>
          </w:p>
          <w:p w:rsidR="00087622" w:rsidRPr="00087622" w:rsidRDefault="00087622" w:rsidP="00BF1DB5">
            <w:pPr>
              <w:wordWrap w:val="0"/>
              <w:autoSpaceDN w:val="0"/>
              <w:adjustRightInd w:val="0"/>
              <w:snapToGrid w:val="0"/>
              <w:spacing w:line="290" w:lineRule="atLeast"/>
              <w:ind w:firstLineChars="0" w:firstLine="0"/>
              <w:jc w:val="center"/>
              <w:rPr>
                <w:rFonts w:ascii="SimSun" w:eastAsia="SimSun" w:hAnsi="SimSun" w:cs="한컴바탕"/>
                <w:szCs w:val="21"/>
              </w:rPr>
            </w:pPr>
            <w:r w:rsidRPr="00087622">
              <w:rPr>
                <w:rFonts w:ascii="SimSun" w:eastAsia="SimSun" w:hAnsi="SimSun" w:cs="한컴바탕" w:hint="eastAsia"/>
                <w:szCs w:val="21"/>
              </w:rPr>
              <w:t>海关总署公告2014年第25号</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p>
          <w:p w:rsidR="00087622" w:rsidRDefault="00087622" w:rsidP="00BF1DB5">
            <w:pPr>
              <w:wordWrap w:val="0"/>
              <w:autoSpaceDN w:val="0"/>
              <w:adjustRightInd w:val="0"/>
              <w:snapToGrid w:val="0"/>
              <w:spacing w:line="290" w:lineRule="atLeast"/>
              <w:ind w:firstLineChars="0" w:firstLine="420"/>
              <w:jc w:val="both"/>
              <w:rPr>
                <w:rFonts w:ascii="SimSun" w:hAnsi="SimSun" w:cs="한컴바탕" w:hint="eastAsia"/>
                <w:szCs w:val="21"/>
                <w:lang w:eastAsia="ko-KR"/>
              </w:rPr>
            </w:pPr>
            <w:r w:rsidRPr="00087622">
              <w:rPr>
                <w:rFonts w:ascii="SimSun" w:eastAsia="SimSun" w:hAnsi="SimSun" w:cs="한컴바탕" w:hint="eastAsia"/>
                <w:szCs w:val="21"/>
              </w:rPr>
              <w:t>为进一步做好2014年通关作业无纸化改革工作，海关总署决定，在2013年改革试点取得明显成效的基础上，在全国海关深入推进通关作业无纸化改革工作。现就有关事项公告如下：</w:t>
            </w:r>
          </w:p>
          <w:p w:rsidR="00992EAA" w:rsidRPr="00992EAA" w:rsidRDefault="00992EAA" w:rsidP="00BF1DB5">
            <w:pPr>
              <w:wordWrap w:val="0"/>
              <w:autoSpaceDN w:val="0"/>
              <w:adjustRightInd w:val="0"/>
              <w:snapToGrid w:val="0"/>
              <w:spacing w:line="290" w:lineRule="atLeast"/>
              <w:ind w:firstLineChars="0" w:firstLine="420"/>
              <w:jc w:val="both"/>
              <w:rPr>
                <w:rFonts w:ascii="SimSun" w:hAnsi="SimSun" w:cs="한컴바탕"/>
                <w:szCs w:val="21"/>
                <w:lang w:eastAsia="ko-KR"/>
              </w:rPr>
            </w:pPr>
          </w:p>
          <w:p w:rsidR="00087622" w:rsidRPr="00087622" w:rsidRDefault="00087622" w:rsidP="00BF1DB5">
            <w:pPr>
              <w:wordWrap w:val="0"/>
              <w:autoSpaceDN w:val="0"/>
              <w:adjustRightInd w:val="0"/>
              <w:snapToGrid w:val="0"/>
              <w:spacing w:line="290" w:lineRule="atLeast"/>
              <w:ind w:firstLineChars="50" w:firstLine="105"/>
              <w:jc w:val="both"/>
              <w:rPr>
                <w:rFonts w:ascii="SimSun" w:eastAsia="SimSun" w:hAnsi="SimSun" w:cs="한컴바탕"/>
                <w:szCs w:val="21"/>
              </w:rPr>
            </w:pPr>
            <w:r w:rsidRPr="00087622">
              <w:rPr>
                <w:rFonts w:ascii="SimSun" w:eastAsia="SimSun" w:hAnsi="SimSun" w:cs="한컴바탕" w:hint="eastAsia"/>
                <w:szCs w:val="21"/>
              </w:rPr>
              <w:t>一、扩大试点范围：</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（一）试点范围扩大至全国海关的全部通关业务现场。</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（二）全面推进转关货物和“属地申报、属地放行”货物通关作业无纸化改革，加快区域通关改革无纸化作业的深化应用。</w:t>
            </w:r>
          </w:p>
          <w:p w:rsidR="00087622"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rPr>
            </w:pPr>
            <w:r w:rsidRPr="00087622">
              <w:rPr>
                <w:rFonts w:ascii="SimSun" w:eastAsia="SimSun" w:hAnsi="SimSun" w:cs="한컴바탕" w:hint="eastAsia"/>
                <w:szCs w:val="21"/>
              </w:rPr>
              <w:t xml:space="preserve">　（三）启动快件、邮运货物通关作业无纸化改革试点。</w:t>
            </w:r>
          </w:p>
          <w:p w:rsidR="00992EAA" w:rsidRPr="00BF1DB5" w:rsidRDefault="00992EAA" w:rsidP="00BF1DB5">
            <w:pPr>
              <w:wordWrap w:val="0"/>
              <w:autoSpaceDN w:val="0"/>
              <w:adjustRightInd w:val="0"/>
              <w:snapToGrid w:val="0"/>
              <w:spacing w:line="290" w:lineRule="atLeast"/>
              <w:ind w:firstLineChars="0" w:firstLine="0"/>
              <w:jc w:val="both"/>
              <w:rPr>
                <w:rFonts w:ascii="SimSun" w:hAnsi="SimSun" w:cs="한컴바탕"/>
                <w:szCs w:val="21"/>
              </w:rPr>
            </w:pPr>
          </w:p>
          <w:p w:rsidR="00087622" w:rsidRPr="00087622" w:rsidRDefault="00087622" w:rsidP="00BF1DB5">
            <w:pPr>
              <w:wordWrap w:val="0"/>
              <w:autoSpaceDN w:val="0"/>
              <w:adjustRightInd w:val="0"/>
              <w:snapToGrid w:val="0"/>
              <w:spacing w:line="290" w:lineRule="atLeast"/>
              <w:ind w:firstLineChars="50" w:firstLine="105"/>
              <w:jc w:val="both"/>
              <w:rPr>
                <w:rFonts w:ascii="SimSun" w:eastAsia="SimSun" w:hAnsi="SimSun" w:cs="한컴바탕"/>
                <w:szCs w:val="21"/>
              </w:rPr>
            </w:pPr>
            <w:r w:rsidRPr="00087622">
              <w:rPr>
                <w:rFonts w:ascii="SimSun" w:eastAsia="SimSun" w:hAnsi="SimSun" w:cs="한컴바탕" w:hint="eastAsia"/>
                <w:szCs w:val="21"/>
              </w:rPr>
              <w:t>二、试点简化报关单随附单证：</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（一）进口货物</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1. 加工贸易及保税类报关单：</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合同、装箱清单、载货清单（舱单）等随附单证企业在申报时可不向海关提交，海关审核时如需要再提交。</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2. 非加工贸易及保税类报关单：</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装箱清单、载货清单（舱单）等随附单证企业在申报时可不向海关提交，海关审核时如需要再提交。</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3. 京津冀海关实施区域通关一体化改革的报关单：</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合同、装箱清单、载货清单（舱单）等随附单证企业在申报时可不向海关提交，海关审核时如需要再提交。</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（二）出口货物</w:t>
            </w:r>
          </w:p>
          <w:p w:rsidR="00087622"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出口货物各类报关单，企业向海关申报时，合同、发票、装箱清单、载货清单（舱单）等随附单证可不提交，海关审核时如需要再提交。</w:t>
            </w:r>
          </w:p>
          <w:p w:rsidR="00992EAA" w:rsidRPr="00992EAA" w:rsidRDefault="00992EAA" w:rsidP="00BF1DB5">
            <w:pPr>
              <w:wordWrap w:val="0"/>
              <w:autoSpaceDN w:val="0"/>
              <w:adjustRightInd w:val="0"/>
              <w:snapToGrid w:val="0"/>
              <w:spacing w:line="290" w:lineRule="atLeast"/>
              <w:ind w:firstLineChars="0" w:firstLine="0"/>
              <w:jc w:val="both"/>
              <w:rPr>
                <w:rFonts w:ascii="SimSun" w:hAnsi="SimSun" w:cs="한컴바탕"/>
                <w:szCs w:val="21"/>
              </w:rPr>
            </w:pP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三、试点企业经报关所在地直属海关同意，在与报关所在地直属海关、第三方</w:t>
            </w:r>
            <w:r w:rsidRPr="00087622">
              <w:rPr>
                <w:rFonts w:ascii="SimSun" w:eastAsia="SimSun" w:hAnsi="SimSun" w:cs="한컴바탕" w:hint="eastAsia"/>
                <w:szCs w:val="21"/>
              </w:rPr>
              <w:lastRenderedPageBreak/>
              <w:t>认证机构（中国电子口岸数据中心）签订电子数据应用协议后，可在该海关范围内适用“通关作业无纸化”通关方式。</w:t>
            </w:r>
          </w:p>
          <w:p w:rsidR="00087622"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lang w:eastAsia="ko-KR"/>
              </w:rPr>
            </w:pPr>
            <w:r w:rsidRPr="00087622">
              <w:rPr>
                <w:rFonts w:ascii="SimSun" w:eastAsia="SimSun" w:hAnsi="SimSun" w:cs="한컴바탕" w:hint="eastAsia"/>
                <w:szCs w:val="21"/>
              </w:rPr>
              <w:t xml:space="preserve"> 经海关同意准予适用“通关作业无纸化”通关方式的进出口企业需要委托报关企业代理报关的，应当委托经海关准予适用“通关作业无纸化”通关方式的报关企业。</w:t>
            </w:r>
          </w:p>
          <w:p w:rsidR="00BF1DB5" w:rsidRPr="00BF1DB5" w:rsidRDefault="00BF1DB5" w:rsidP="00BF1DB5">
            <w:pPr>
              <w:wordWrap w:val="0"/>
              <w:autoSpaceDN w:val="0"/>
              <w:adjustRightInd w:val="0"/>
              <w:snapToGrid w:val="0"/>
              <w:spacing w:line="290" w:lineRule="atLeast"/>
              <w:ind w:firstLineChars="0" w:firstLine="0"/>
              <w:jc w:val="both"/>
              <w:rPr>
                <w:rFonts w:ascii="SimSun" w:hAnsi="SimSun" w:cs="한컴바탕"/>
                <w:szCs w:val="21"/>
                <w:lang w:eastAsia="ko-KR"/>
              </w:rPr>
            </w:pP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四、经海关批准的试点企业可以自行选择有纸或无纸作业方式。选择无纸作业方式的企业在货物申报时，应在电子口岸录入端选择“通关无纸化”方式。</w:t>
            </w:r>
          </w:p>
          <w:p w:rsidR="00BF1DB5"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lang w:eastAsia="ko-KR"/>
              </w:rPr>
            </w:pPr>
            <w:r w:rsidRPr="00087622">
              <w:rPr>
                <w:rFonts w:ascii="SimSun" w:eastAsia="SimSun" w:hAnsi="SimSun" w:cs="한컴바탕" w:hint="eastAsia"/>
                <w:szCs w:val="21"/>
              </w:rPr>
              <w:t xml:space="preserve"> 　</w:t>
            </w:r>
          </w:p>
          <w:p w:rsidR="00087622" w:rsidRPr="00087622" w:rsidRDefault="00087622" w:rsidP="00BF1DB5">
            <w:pPr>
              <w:wordWrap w:val="0"/>
              <w:autoSpaceDN w:val="0"/>
              <w:adjustRightInd w:val="0"/>
              <w:snapToGrid w:val="0"/>
              <w:spacing w:line="290" w:lineRule="atLeast"/>
              <w:ind w:firstLineChars="50" w:firstLine="105"/>
              <w:jc w:val="both"/>
              <w:rPr>
                <w:rFonts w:ascii="SimSun" w:eastAsia="SimSun" w:hAnsi="SimSun" w:cs="한컴바탕"/>
                <w:szCs w:val="21"/>
              </w:rPr>
            </w:pPr>
            <w:r w:rsidRPr="00087622">
              <w:rPr>
                <w:rFonts w:ascii="SimSun" w:eastAsia="SimSun" w:hAnsi="SimSun" w:cs="한컴바탕" w:hint="eastAsia"/>
                <w:szCs w:val="21"/>
              </w:rPr>
              <w:t>五、对于经海关批准且选择“通关作业无纸化”方式申报的经营单位管理类别为AA类企业或A类生产型企业的，申报时可不向海关发送随附单证电子数据，通关过程中根据海关要求及时提供，海关放行之日起10日内由企业向海关提交，经海关批准符合企业存单（单证暂存）条件的可由企业保管。</w:t>
            </w: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对于经海关批准且选择“通关作业无纸化”方式申报的其他管理类别的经营单位，应在货物申报时向海关同时发送报关单和随附单证电子数据。</w:t>
            </w:r>
          </w:p>
          <w:p w:rsidR="00BF1DB5"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lang w:eastAsia="ko-KR"/>
              </w:rPr>
            </w:pPr>
            <w:r w:rsidRPr="00087622">
              <w:rPr>
                <w:rFonts w:ascii="SimSun" w:eastAsia="SimSun" w:hAnsi="SimSun" w:cs="한컴바탕" w:hint="eastAsia"/>
                <w:szCs w:val="21"/>
              </w:rPr>
              <w:t xml:space="preserve"> 　　</w:t>
            </w:r>
          </w:p>
          <w:p w:rsidR="00087622" w:rsidRPr="00087622" w:rsidRDefault="00087622" w:rsidP="00BF1DB5">
            <w:pPr>
              <w:wordWrap w:val="0"/>
              <w:autoSpaceDN w:val="0"/>
              <w:adjustRightInd w:val="0"/>
              <w:snapToGrid w:val="0"/>
              <w:spacing w:line="290" w:lineRule="atLeast"/>
              <w:ind w:firstLineChars="100" w:firstLine="210"/>
              <w:jc w:val="both"/>
              <w:rPr>
                <w:rFonts w:ascii="SimSun" w:eastAsia="SimSun" w:hAnsi="SimSun" w:cs="한컴바탕"/>
                <w:szCs w:val="21"/>
              </w:rPr>
            </w:pPr>
            <w:r w:rsidRPr="00087622">
              <w:rPr>
                <w:rFonts w:ascii="SimSun" w:eastAsia="SimSun" w:hAnsi="SimSun" w:cs="한컴바탕" w:hint="eastAsia"/>
                <w:szCs w:val="21"/>
              </w:rPr>
              <w:t>六、各有关单位需要查阅、复制海关存档的报关单及随附单证电子数据档案时，应按照规定办理手续，海关根据电子档案出具纸质件并加盖单证管理部门印章。</w:t>
            </w:r>
          </w:p>
          <w:p w:rsidR="00BF1DB5"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lang w:eastAsia="ko-KR"/>
              </w:rPr>
            </w:pPr>
            <w:r w:rsidRPr="00087622">
              <w:rPr>
                <w:rFonts w:ascii="SimSun" w:eastAsia="SimSun" w:hAnsi="SimSun" w:cs="한컴바탕" w:hint="eastAsia"/>
                <w:szCs w:val="21"/>
              </w:rPr>
              <w:t xml:space="preserve"> 　　</w:t>
            </w:r>
          </w:p>
          <w:p w:rsidR="00087622" w:rsidRDefault="00087622" w:rsidP="00BF1DB5">
            <w:pPr>
              <w:wordWrap w:val="0"/>
              <w:autoSpaceDN w:val="0"/>
              <w:adjustRightInd w:val="0"/>
              <w:snapToGrid w:val="0"/>
              <w:spacing w:line="290" w:lineRule="atLeast"/>
              <w:ind w:firstLineChars="100" w:firstLine="210"/>
              <w:jc w:val="both"/>
              <w:rPr>
                <w:rFonts w:ascii="SimSun" w:hAnsi="SimSun" w:cs="한컴바탕" w:hint="eastAsia"/>
                <w:szCs w:val="21"/>
                <w:lang w:eastAsia="ko-KR"/>
              </w:rPr>
            </w:pPr>
            <w:r w:rsidRPr="00087622">
              <w:rPr>
                <w:rFonts w:ascii="SimSun" w:eastAsia="SimSun" w:hAnsi="SimSun" w:cs="한컴바탕" w:hint="eastAsia"/>
                <w:szCs w:val="21"/>
              </w:rPr>
              <w:t>七、涉及许可证件但未实现许可证件电子数据联网核查的进出口货物暂不适用“通关作业无纸化”作业方式。</w:t>
            </w:r>
          </w:p>
          <w:p w:rsidR="00BF1DB5" w:rsidRPr="00BF1DB5" w:rsidRDefault="00BF1DB5" w:rsidP="00BF1DB5">
            <w:pPr>
              <w:wordWrap w:val="0"/>
              <w:autoSpaceDN w:val="0"/>
              <w:adjustRightInd w:val="0"/>
              <w:snapToGrid w:val="0"/>
              <w:spacing w:line="290" w:lineRule="atLeast"/>
              <w:ind w:firstLineChars="100" w:firstLine="210"/>
              <w:jc w:val="both"/>
              <w:rPr>
                <w:rFonts w:ascii="SimSun" w:hAnsi="SimSun" w:cs="한컴바탕"/>
                <w:szCs w:val="21"/>
                <w:lang w:eastAsia="ko-KR"/>
              </w:rPr>
            </w:pPr>
          </w:p>
          <w:p w:rsidR="00087622"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rPr>
            </w:pPr>
            <w:r w:rsidRPr="00087622">
              <w:rPr>
                <w:rFonts w:ascii="SimSun" w:eastAsia="SimSun" w:hAnsi="SimSun" w:cs="한컴바탕" w:hint="eastAsia"/>
                <w:szCs w:val="21"/>
              </w:rPr>
              <w:t xml:space="preserve"> </w:t>
            </w:r>
            <w:r w:rsidR="00BF1DB5">
              <w:rPr>
                <w:rFonts w:ascii="SimSun" w:hAnsi="SimSun" w:cs="한컴바탕" w:hint="eastAsia"/>
                <w:szCs w:val="21"/>
              </w:rPr>
              <w:t xml:space="preserve"> </w:t>
            </w:r>
            <w:r w:rsidRPr="00087622">
              <w:rPr>
                <w:rFonts w:ascii="SimSun" w:eastAsia="SimSun" w:hAnsi="SimSun" w:cs="한컴바탕" w:hint="eastAsia"/>
                <w:szCs w:val="21"/>
              </w:rPr>
              <w:t>本公告内容自2014年4月1日起施行，海关总署公告2013年第19号同时废止。</w:t>
            </w:r>
          </w:p>
          <w:p w:rsidR="00BF1DB5" w:rsidRPr="00BF1DB5" w:rsidRDefault="00BF1DB5" w:rsidP="00BF1DB5">
            <w:pPr>
              <w:wordWrap w:val="0"/>
              <w:autoSpaceDN w:val="0"/>
              <w:adjustRightInd w:val="0"/>
              <w:snapToGrid w:val="0"/>
              <w:spacing w:line="290" w:lineRule="atLeast"/>
              <w:ind w:firstLineChars="0" w:firstLine="0"/>
              <w:jc w:val="both"/>
              <w:rPr>
                <w:rFonts w:ascii="SimSun" w:hAnsi="SimSun" w:cs="한컴바탕"/>
                <w:szCs w:val="21"/>
              </w:rPr>
            </w:pPr>
          </w:p>
          <w:p w:rsidR="00BF1DB5" w:rsidRDefault="00087622" w:rsidP="00BF1DB5">
            <w:pPr>
              <w:wordWrap w:val="0"/>
              <w:autoSpaceDN w:val="0"/>
              <w:adjustRightInd w:val="0"/>
              <w:snapToGrid w:val="0"/>
              <w:spacing w:line="290" w:lineRule="atLeast"/>
              <w:ind w:firstLineChars="0" w:firstLine="0"/>
              <w:jc w:val="both"/>
              <w:rPr>
                <w:rFonts w:ascii="SimSun" w:hAnsi="SimSun" w:cs="한컴바탕" w:hint="eastAsia"/>
                <w:szCs w:val="21"/>
                <w:lang w:eastAsia="ko-KR"/>
              </w:rPr>
            </w:pPr>
            <w:r w:rsidRPr="00087622">
              <w:rPr>
                <w:rFonts w:ascii="SimSun" w:eastAsia="SimSun" w:hAnsi="SimSun" w:cs="한컴바탕" w:hint="eastAsia"/>
                <w:szCs w:val="21"/>
              </w:rPr>
              <w:t xml:space="preserve"> 　　特此公告。</w:t>
            </w:r>
          </w:p>
          <w:p w:rsidR="00BF1DB5" w:rsidRDefault="00BF1DB5" w:rsidP="00BF1DB5">
            <w:pPr>
              <w:wordWrap w:val="0"/>
              <w:autoSpaceDN w:val="0"/>
              <w:adjustRightInd w:val="0"/>
              <w:snapToGrid w:val="0"/>
              <w:spacing w:line="290" w:lineRule="atLeast"/>
              <w:ind w:firstLineChars="0" w:firstLine="0"/>
              <w:jc w:val="both"/>
              <w:rPr>
                <w:rFonts w:ascii="SimSun" w:hAnsi="SimSun" w:cs="한컴바탕" w:hint="eastAsia"/>
                <w:szCs w:val="21"/>
                <w:lang w:eastAsia="ko-KR"/>
              </w:rPr>
            </w:pPr>
          </w:p>
          <w:p w:rsidR="00087622" w:rsidRPr="00087622" w:rsidRDefault="00087622" w:rsidP="00BF1DB5">
            <w:pPr>
              <w:wordWrap w:val="0"/>
              <w:autoSpaceDN w:val="0"/>
              <w:adjustRightInd w:val="0"/>
              <w:snapToGrid w:val="0"/>
              <w:spacing w:line="290" w:lineRule="atLeast"/>
              <w:ind w:firstLineChars="0" w:firstLine="0"/>
              <w:jc w:val="both"/>
              <w:rPr>
                <w:rFonts w:ascii="SimSun" w:eastAsia="SimSun" w:hAnsi="SimSun" w:cs="한컴바탕"/>
                <w:szCs w:val="21"/>
              </w:rPr>
            </w:pPr>
            <w:r w:rsidRPr="00087622">
              <w:rPr>
                <w:rFonts w:ascii="SimSun" w:eastAsia="SimSun" w:hAnsi="SimSun" w:cs="한컴바탕" w:hint="eastAsia"/>
                <w:szCs w:val="21"/>
              </w:rPr>
              <w:t xml:space="preserve">　　　　　　　　　　</w:t>
            </w:r>
          </w:p>
          <w:p w:rsidR="00087622" w:rsidRPr="00087622" w:rsidRDefault="00087622" w:rsidP="00BF1DB5">
            <w:pPr>
              <w:wordWrap w:val="0"/>
              <w:autoSpaceDN w:val="0"/>
              <w:adjustRightInd w:val="0"/>
              <w:snapToGrid w:val="0"/>
              <w:spacing w:line="290" w:lineRule="atLeast"/>
              <w:ind w:firstLineChars="0" w:firstLine="0"/>
              <w:jc w:val="right"/>
              <w:rPr>
                <w:rFonts w:ascii="SimSun" w:eastAsia="SimSun" w:hAnsi="SimSun" w:cs="한컴바탕"/>
                <w:szCs w:val="21"/>
              </w:rPr>
            </w:pPr>
            <w:r w:rsidRPr="00087622">
              <w:rPr>
                <w:rFonts w:ascii="SimSun" w:eastAsia="SimSun" w:hAnsi="SimSun" w:cs="한컴바탕" w:hint="eastAsia"/>
                <w:szCs w:val="21"/>
              </w:rPr>
              <w:t xml:space="preserve"> 海关总署　　</w:t>
            </w:r>
          </w:p>
          <w:p w:rsidR="00F67646" w:rsidRPr="00087622" w:rsidRDefault="00087622" w:rsidP="00BF1DB5">
            <w:pPr>
              <w:wordWrap w:val="0"/>
              <w:autoSpaceDN w:val="0"/>
              <w:adjustRightInd w:val="0"/>
              <w:snapToGrid w:val="0"/>
              <w:spacing w:line="290" w:lineRule="atLeast"/>
              <w:ind w:firstLineChars="0" w:firstLine="0"/>
              <w:jc w:val="right"/>
              <w:rPr>
                <w:rFonts w:ascii="SimSun" w:eastAsia="SimSun" w:hAnsi="SimSun" w:cs="한컴바탕"/>
                <w:szCs w:val="21"/>
              </w:rPr>
            </w:pPr>
            <w:r w:rsidRPr="00087622">
              <w:rPr>
                <w:rFonts w:ascii="SimSun" w:eastAsia="SimSun" w:hAnsi="SimSun" w:cs="한컴바탕" w:hint="eastAsia"/>
                <w:szCs w:val="21"/>
              </w:rPr>
              <w:t>2014年4月1日</w:t>
            </w:r>
          </w:p>
        </w:tc>
      </w:tr>
    </w:tbl>
    <w:p w:rsidR="009B47F6" w:rsidRDefault="009B47F6" w:rsidP="00F841B3">
      <w:pPr>
        <w:ind w:firstLineChars="0" w:firstLine="0"/>
        <w:rPr>
          <w:rFonts w:hint="eastAsia"/>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ABF" w:rsidRDefault="00D87ABF" w:rsidP="00E77709">
      <w:pPr>
        <w:spacing w:line="240" w:lineRule="auto"/>
        <w:ind w:firstLine="420"/>
      </w:pPr>
      <w:r>
        <w:separator/>
      </w:r>
    </w:p>
  </w:endnote>
  <w:endnote w:type="continuationSeparator" w:id="1">
    <w:p w:rsidR="00D87ABF" w:rsidRDefault="00D87ABF"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Pr="00F841B3" w:rsidRDefault="00E77709" w:rsidP="00F841B3">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ABF" w:rsidRDefault="00D87ABF" w:rsidP="00E77709">
      <w:pPr>
        <w:spacing w:line="240" w:lineRule="auto"/>
        <w:ind w:firstLine="420"/>
      </w:pPr>
      <w:r>
        <w:separator/>
      </w:r>
    </w:p>
  </w:footnote>
  <w:footnote w:type="continuationSeparator" w:id="1">
    <w:p w:rsidR="00D87ABF" w:rsidRDefault="00D87ABF"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87622"/>
    <w:rsid w:val="00711B01"/>
    <w:rsid w:val="007B6328"/>
    <w:rsid w:val="00992EAA"/>
    <w:rsid w:val="009B47F6"/>
    <w:rsid w:val="00B77A92"/>
    <w:rsid w:val="00BF1DB5"/>
    <w:rsid w:val="00D05A72"/>
    <w:rsid w:val="00D653CB"/>
    <w:rsid w:val="00D71B0B"/>
    <w:rsid w:val="00D87ABF"/>
    <w:rsid w:val="00E77709"/>
    <w:rsid w:val="00EF5241"/>
    <w:rsid w:val="00F67646"/>
    <w:rsid w:val="00F77E38"/>
    <w:rsid w:val="00F841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contacts" w:name="Sn"/>
  <w:smartTagType w:namespaceuri="urn:schemas:contacts" w:name="Give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460</Words>
  <Characters>2623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2014-04-10T03:51:00Z</dcterms:created>
  <dcterms:modified xsi:type="dcterms:W3CDTF">2014-04-10T07:53:00Z</dcterms:modified>
</cp:coreProperties>
</file>